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F0EA9" w14:textId="77777777" w:rsidR="006F64E7" w:rsidRPr="00F42200" w:rsidRDefault="006F64E7" w:rsidP="00F42200">
      <w:pPr>
        <w:jc w:val="center"/>
        <w:rPr>
          <w:b/>
          <w:sz w:val="32"/>
          <w:szCs w:val="32"/>
        </w:rPr>
      </w:pPr>
      <w:r w:rsidRPr="006F64E7">
        <w:rPr>
          <w:b/>
          <w:sz w:val="32"/>
          <w:szCs w:val="32"/>
        </w:rPr>
        <w:t xml:space="preserve">Geospatial </w:t>
      </w:r>
      <w:r w:rsidR="001549EA">
        <w:rPr>
          <w:b/>
          <w:sz w:val="32"/>
          <w:szCs w:val="32"/>
        </w:rPr>
        <w:t>Faculty Positions</w:t>
      </w:r>
    </w:p>
    <w:p w14:paraId="47424AE0" w14:textId="7FEC2482" w:rsidR="00DD3E84" w:rsidRDefault="00DD3E84" w:rsidP="00DD3E84">
      <w:pPr>
        <w:rPr>
          <w:rFonts w:eastAsia="Times New Roman"/>
        </w:rPr>
      </w:pPr>
      <w:r>
        <w:rPr>
          <w:rFonts w:eastAsia="Times New Roman"/>
        </w:rPr>
        <w:t xml:space="preserve">The University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Central Florida (UCF) </w:t>
      </w:r>
      <w:r w:rsidR="000E68F8">
        <w:rPr>
          <w:rFonts w:eastAsia="Times New Roman"/>
        </w:rPr>
        <w:t>is in</w:t>
      </w:r>
      <w:r>
        <w:rPr>
          <w:rFonts w:eastAsia="Times New Roman"/>
        </w:rPr>
        <w:t xml:space="preserve"> a hiring campaign to recruit 200 new faculty for Fall 2015.  UCF seeks </w:t>
      </w:r>
      <w:r w:rsidR="008F072F">
        <w:rPr>
          <w:rFonts w:eastAsia="Times New Roman"/>
        </w:rPr>
        <w:t xml:space="preserve">to strengthen its </w:t>
      </w:r>
      <w:r w:rsidR="00866233">
        <w:rPr>
          <w:rFonts w:eastAsia="Times New Roman"/>
        </w:rPr>
        <w:t xml:space="preserve">research mission and </w:t>
      </w:r>
      <w:r w:rsidR="008F072F">
        <w:rPr>
          <w:rFonts w:eastAsia="Times New Roman"/>
        </w:rPr>
        <w:t xml:space="preserve">academic offerings in the broad interdisciplinary area of Geospatial Analysis. In support of this effort, the College of Sciences has established </w:t>
      </w:r>
      <w:r w:rsidR="008F072F" w:rsidRPr="00DD3E84">
        <w:rPr>
          <w:rFonts w:eastAsia="Times New Roman"/>
          <w:b/>
        </w:rPr>
        <w:t>three</w:t>
      </w:r>
      <w:r w:rsidR="008F072F">
        <w:rPr>
          <w:rFonts w:eastAsia="Times New Roman"/>
        </w:rPr>
        <w:t xml:space="preserve"> tenure-earning assistant professor positions expected to begin in fall 2015. </w:t>
      </w:r>
      <w:r w:rsidR="0061723F">
        <w:rPr>
          <w:rFonts w:eastAsia="Times New Roman"/>
        </w:rPr>
        <w:t>I</w:t>
      </w:r>
      <w:r>
        <w:rPr>
          <w:rFonts w:eastAsia="Times New Roman"/>
        </w:rPr>
        <w:t xml:space="preserve">deal candidates will have a strong background in </w:t>
      </w:r>
      <w:r w:rsidR="0061723F">
        <w:rPr>
          <w:rFonts w:eastAsia="Times New Roman"/>
        </w:rPr>
        <w:t xml:space="preserve">the </w:t>
      </w:r>
      <w:r w:rsidR="008857BB">
        <w:rPr>
          <w:rFonts w:eastAsia="Times New Roman"/>
        </w:rPr>
        <w:t>application</w:t>
      </w:r>
      <w:r w:rsidR="0061723F">
        <w:rPr>
          <w:rFonts w:eastAsia="Times New Roman"/>
        </w:rPr>
        <w:t xml:space="preserve"> of </w:t>
      </w:r>
      <w:r>
        <w:rPr>
          <w:rFonts w:eastAsia="Times New Roman"/>
        </w:rPr>
        <w:t xml:space="preserve">GIS </w:t>
      </w:r>
      <w:r w:rsidR="0061723F">
        <w:rPr>
          <w:rFonts w:eastAsia="Times New Roman"/>
        </w:rPr>
        <w:t>and</w:t>
      </w:r>
      <w:r>
        <w:rPr>
          <w:rFonts w:eastAsia="Times New Roman"/>
        </w:rPr>
        <w:t xml:space="preserve"> other geospatial analy</w:t>
      </w:r>
      <w:r w:rsidR="00AE272E">
        <w:rPr>
          <w:rFonts w:eastAsia="Times New Roman"/>
        </w:rPr>
        <w:t>tical</w:t>
      </w:r>
      <w:r>
        <w:rPr>
          <w:rFonts w:eastAsia="Times New Roman"/>
        </w:rPr>
        <w:t xml:space="preserve"> </w:t>
      </w:r>
      <w:r w:rsidR="0061723F">
        <w:rPr>
          <w:rFonts w:eastAsia="Times New Roman"/>
        </w:rPr>
        <w:t>approaches</w:t>
      </w:r>
      <w:r w:rsidR="00AD3779">
        <w:rPr>
          <w:rFonts w:eastAsia="Times New Roman"/>
        </w:rPr>
        <w:t xml:space="preserve"> to address questions in their </w:t>
      </w:r>
      <w:r w:rsidR="00866233">
        <w:rPr>
          <w:rFonts w:eastAsia="Times New Roman"/>
        </w:rPr>
        <w:t>research area</w:t>
      </w:r>
      <w:r>
        <w:rPr>
          <w:rFonts w:eastAsia="Times New Roman"/>
        </w:rPr>
        <w:t xml:space="preserve">, a desire to collectively build curricula centered </w:t>
      </w:r>
      <w:r w:rsidR="00944860">
        <w:rPr>
          <w:rFonts w:eastAsia="Times New Roman"/>
        </w:rPr>
        <w:t xml:space="preserve">on </w:t>
      </w:r>
      <w:r>
        <w:rPr>
          <w:rFonts w:eastAsia="Times New Roman"/>
        </w:rPr>
        <w:t xml:space="preserve">geospatial </w:t>
      </w:r>
      <w:r w:rsidR="00AE2FB1">
        <w:rPr>
          <w:rFonts w:eastAsia="Times New Roman"/>
        </w:rPr>
        <w:t>science</w:t>
      </w:r>
      <w:r>
        <w:rPr>
          <w:rFonts w:eastAsia="Times New Roman"/>
        </w:rPr>
        <w:t xml:space="preserve">, and a passion for integrating multiple disciplines </w:t>
      </w:r>
      <w:r w:rsidR="000805C1">
        <w:rPr>
          <w:rFonts w:eastAsia="Times New Roman"/>
        </w:rPr>
        <w:t>to confront</w:t>
      </w:r>
      <w:r w:rsidR="00C95088">
        <w:rPr>
          <w:rFonts w:eastAsia="Times New Roman"/>
        </w:rPr>
        <w:t xml:space="preserve"> challenges facing society</w:t>
      </w:r>
      <w:r>
        <w:rPr>
          <w:rFonts w:eastAsia="Times New Roman"/>
        </w:rPr>
        <w:t>.</w:t>
      </w:r>
      <w:r w:rsidR="00F42200">
        <w:rPr>
          <w:rFonts w:eastAsia="Times New Roman"/>
        </w:rPr>
        <w:t xml:space="preserve">  </w:t>
      </w:r>
    </w:p>
    <w:p w14:paraId="553F5947" w14:textId="020E7FC2" w:rsidR="00DD3E84" w:rsidRDefault="00446C5A" w:rsidP="008F072F">
      <w:pPr>
        <w:rPr>
          <w:rFonts w:eastAsia="Times New Roman"/>
        </w:rPr>
      </w:pPr>
      <w:r>
        <w:rPr>
          <w:rFonts w:eastAsia="Times New Roman"/>
        </w:rPr>
        <w:t xml:space="preserve">Minimum qualifications include a Ph.D. </w:t>
      </w:r>
      <w:r w:rsidR="00F97F79">
        <w:rPr>
          <w:rFonts w:eastAsia="Times New Roman"/>
        </w:rPr>
        <w:t xml:space="preserve">from an accredited institution </w:t>
      </w:r>
      <w:r w:rsidR="000D660F">
        <w:rPr>
          <w:rFonts w:eastAsia="Times New Roman"/>
        </w:rPr>
        <w:t xml:space="preserve">by </w:t>
      </w:r>
      <w:r w:rsidR="0080356E">
        <w:rPr>
          <w:rFonts w:eastAsia="Times New Roman"/>
        </w:rPr>
        <w:t>the time of hire</w:t>
      </w:r>
      <w:r w:rsidR="000D660F">
        <w:rPr>
          <w:rFonts w:eastAsia="Times New Roman"/>
        </w:rPr>
        <w:t xml:space="preserve"> </w:t>
      </w:r>
      <w:r>
        <w:rPr>
          <w:rFonts w:eastAsia="Times New Roman"/>
        </w:rPr>
        <w:t>in a suitable field</w:t>
      </w:r>
      <w:r w:rsidR="000D660F">
        <w:rPr>
          <w:rFonts w:eastAsia="Times New Roman"/>
        </w:rPr>
        <w:t xml:space="preserve">, </w:t>
      </w:r>
      <w:r>
        <w:rPr>
          <w:rFonts w:eastAsia="Times New Roman"/>
        </w:rPr>
        <w:t xml:space="preserve">a research record that </w:t>
      </w:r>
      <w:r w:rsidR="0061723F">
        <w:rPr>
          <w:rFonts w:eastAsia="Times New Roman"/>
        </w:rPr>
        <w:t xml:space="preserve">demonstrates </w:t>
      </w:r>
      <w:r>
        <w:rPr>
          <w:rFonts w:eastAsia="Times New Roman"/>
        </w:rPr>
        <w:t xml:space="preserve">expertise in </w:t>
      </w:r>
      <w:r w:rsidR="008857BB">
        <w:rPr>
          <w:rFonts w:eastAsia="Times New Roman"/>
        </w:rPr>
        <w:t xml:space="preserve">the </w:t>
      </w:r>
      <w:r w:rsidR="00944860">
        <w:rPr>
          <w:rFonts w:eastAsia="Times New Roman"/>
        </w:rPr>
        <w:t>use of</w:t>
      </w:r>
      <w:r>
        <w:rPr>
          <w:rFonts w:eastAsia="Times New Roman"/>
        </w:rPr>
        <w:t xml:space="preserve"> geospatial analysis</w:t>
      </w:r>
      <w:r w:rsidR="00AD3779">
        <w:rPr>
          <w:rFonts w:eastAsia="Times New Roman"/>
        </w:rPr>
        <w:t xml:space="preserve"> methods</w:t>
      </w:r>
      <w:r w:rsidR="000D660F">
        <w:rPr>
          <w:rFonts w:eastAsia="Times New Roman"/>
        </w:rPr>
        <w:t>,</w:t>
      </w:r>
      <w:r w:rsidR="00F42200">
        <w:rPr>
          <w:rFonts w:eastAsia="Times New Roman"/>
        </w:rPr>
        <w:t xml:space="preserve"> and </w:t>
      </w:r>
      <w:r w:rsidR="004253FC">
        <w:rPr>
          <w:rFonts w:eastAsia="Times New Roman"/>
        </w:rPr>
        <w:t xml:space="preserve">research and teaching </w:t>
      </w:r>
      <w:r w:rsidR="00F42200">
        <w:rPr>
          <w:rFonts w:eastAsia="Times New Roman"/>
        </w:rPr>
        <w:t xml:space="preserve">interests </w:t>
      </w:r>
      <w:r w:rsidR="004253FC">
        <w:rPr>
          <w:rFonts w:eastAsia="Times New Roman"/>
        </w:rPr>
        <w:t xml:space="preserve">that </w:t>
      </w:r>
      <w:r w:rsidR="00F42200">
        <w:rPr>
          <w:rFonts w:eastAsia="Times New Roman"/>
        </w:rPr>
        <w:t>complement and expand existing departmental strengths</w:t>
      </w:r>
      <w:r>
        <w:rPr>
          <w:rFonts w:eastAsia="Times New Roman"/>
        </w:rPr>
        <w:t>. We seek candidates with the potential to develop high-quality</w:t>
      </w:r>
      <w:r w:rsidR="00C95088">
        <w:rPr>
          <w:rFonts w:eastAsia="Times New Roman"/>
        </w:rPr>
        <w:t>, extramurally-funded</w:t>
      </w:r>
      <w:r>
        <w:rPr>
          <w:rFonts w:eastAsia="Times New Roman"/>
        </w:rPr>
        <w:t xml:space="preserve"> research programs </w:t>
      </w:r>
      <w:r w:rsidR="000D660F">
        <w:rPr>
          <w:rFonts w:eastAsia="Times New Roman"/>
        </w:rPr>
        <w:t>appropriate for a Carnegie very high</w:t>
      </w:r>
      <w:r w:rsidR="00DD3E84">
        <w:rPr>
          <w:rFonts w:eastAsia="Times New Roman"/>
        </w:rPr>
        <w:t xml:space="preserve"> research </w:t>
      </w:r>
      <w:r w:rsidR="000D660F">
        <w:rPr>
          <w:rFonts w:eastAsia="Times New Roman"/>
        </w:rPr>
        <w:t>activity</w:t>
      </w:r>
      <w:r w:rsidR="00F14827">
        <w:rPr>
          <w:rFonts w:eastAsia="Times New Roman"/>
        </w:rPr>
        <w:t xml:space="preserve"> university and </w:t>
      </w:r>
      <w:r w:rsidR="00DD3E84">
        <w:rPr>
          <w:rFonts w:eastAsia="Times New Roman"/>
        </w:rPr>
        <w:t xml:space="preserve">to </w:t>
      </w:r>
      <w:r w:rsidR="00F14827">
        <w:rPr>
          <w:rFonts w:eastAsia="Times New Roman"/>
        </w:rPr>
        <w:t xml:space="preserve">help </w:t>
      </w:r>
      <w:r w:rsidR="00DD3E84">
        <w:rPr>
          <w:rFonts w:eastAsia="Times New Roman"/>
        </w:rPr>
        <w:t xml:space="preserve">develop both undergraduate and graduate certificate programs in </w:t>
      </w:r>
      <w:proofErr w:type="spellStart"/>
      <w:r w:rsidR="00652253">
        <w:rPr>
          <w:rFonts w:eastAsia="Times New Roman"/>
        </w:rPr>
        <w:t>GIS</w:t>
      </w:r>
      <w:r w:rsidR="008857BB">
        <w:rPr>
          <w:rFonts w:eastAsia="Times New Roman"/>
        </w:rPr>
        <w:t>cience</w:t>
      </w:r>
      <w:proofErr w:type="spellEnd"/>
      <w:r w:rsidR="008857BB">
        <w:rPr>
          <w:rFonts w:eastAsia="Times New Roman"/>
        </w:rPr>
        <w:t>/</w:t>
      </w:r>
      <w:r w:rsidR="00C95088">
        <w:rPr>
          <w:rFonts w:eastAsia="Times New Roman"/>
        </w:rPr>
        <w:t>G</w:t>
      </w:r>
      <w:r w:rsidR="00DD3E84">
        <w:rPr>
          <w:rFonts w:eastAsia="Times New Roman"/>
        </w:rPr>
        <w:t xml:space="preserve">eospatial </w:t>
      </w:r>
      <w:r w:rsidR="00C95088">
        <w:rPr>
          <w:rFonts w:eastAsia="Times New Roman"/>
        </w:rPr>
        <w:t>A</w:t>
      </w:r>
      <w:r w:rsidR="00DD3E84">
        <w:rPr>
          <w:rFonts w:eastAsia="Times New Roman"/>
        </w:rPr>
        <w:t>nalysis</w:t>
      </w:r>
      <w:r>
        <w:rPr>
          <w:rFonts w:eastAsia="Times New Roman"/>
        </w:rPr>
        <w:t xml:space="preserve">. </w:t>
      </w:r>
      <w:r w:rsidR="000E68F8">
        <w:rPr>
          <w:rFonts w:eastAsia="Times New Roman"/>
        </w:rPr>
        <w:t>Experience and commitment to</w:t>
      </w:r>
      <w:r w:rsidR="00D002D8">
        <w:rPr>
          <w:rFonts w:eastAsia="Times New Roman"/>
        </w:rPr>
        <w:t xml:space="preserve"> collaborative</w:t>
      </w:r>
      <w:r w:rsidR="00594EC9">
        <w:rPr>
          <w:rFonts w:eastAsia="Times New Roman"/>
        </w:rPr>
        <w:t>,</w:t>
      </w:r>
      <w:r w:rsidR="000E68F8">
        <w:rPr>
          <w:rFonts w:eastAsia="Times New Roman"/>
        </w:rPr>
        <w:t xml:space="preserve"> interdisciplinary</w:t>
      </w:r>
      <w:r w:rsidR="008D0FC9">
        <w:rPr>
          <w:rFonts w:eastAsia="Times New Roman"/>
        </w:rPr>
        <w:t xml:space="preserve"> research</w:t>
      </w:r>
      <w:r w:rsidR="000E68F8">
        <w:rPr>
          <w:rFonts w:eastAsia="Times New Roman"/>
        </w:rPr>
        <w:t xml:space="preserve"> is highly desirable.  </w:t>
      </w:r>
    </w:p>
    <w:p w14:paraId="7A50D3D4" w14:textId="2DB5265E" w:rsidR="008F072F" w:rsidRDefault="00446C5A" w:rsidP="008F072F">
      <w:pPr>
        <w:rPr>
          <w:rFonts w:eastAsia="Times New Roman"/>
        </w:rPr>
      </w:pPr>
      <w:r>
        <w:rPr>
          <w:rFonts w:eastAsia="Times New Roman"/>
        </w:rPr>
        <w:t xml:space="preserve">Examples of research areas </w:t>
      </w:r>
      <w:r w:rsidR="00944860">
        <w:rPr>
          <w:rFonts w:eastAsia="Times New Roman"/>
        </w:rPr>
        <w:t xml:space="preserve">include </w:t>
      </w:r>
      <w:r>
        <w:rPr>
          <w:rFonts w:eastAsia="Times New Roman"/>
        </w:rPr>
        <w:t>(but</w:t>
      </w:r>
      <w:r w:rsidR="00944860">
        <w:rPr>
          <w:rFonts w:eastAsia="Times New Roman"/>
        </w:rPr>
        <w:t xml:space="preserve"> are</w:t>
      </w:r>
      <w:r>
        <w:rPr>
          <w:rFonts w:eastAsia="Times New Roman"/>
        </w:rPr>
        <w:t xml:space="preserve"> not limited to) </w:t>
      </w:r>
      <w:r w:rsidR="00AE2FB1">
        <w:rPr>
          <w:rFonts w:eastAsia="Times New Roman"/>
        </w:rPr>
        <w:t>conservation</w:t>
      </w:r>
      <w:r w:rsidR="00D23401" w:rsidRPr="00D23401">
        <w:rPr>
          <w:rFonts w:eastAsia="Times New Roman"/>
        </w:rPr>
        <w:t xml:space="preserve"> </w:t>
      </w:r>
      <w:r w:rsidR="00D23401">
        <w:rPr>
          <w:rFonts w:eastAsia="Times New Roman"/>
        </w:rPr>
        <w:t>and sustainability</w:t>
      </w:r>
      <w:r w:rsidR="00201D02">
        <w:rPr>
          <w:rFonts w:eastAsia="Times New Roman"/>
        </w:rPr>
        <w:t>,</w:t>
      </w:r>
      <w:r w:rsidR="00201D02" w:rsidRPr="00201D02">
        <w:rPr>
          <w:rFonts w:eastAsia="Times New Roman"/>
        </w:rPr>
        <w:t xml:space="preserve"> </w:t>
      </w:r>
      <w:r w:rsidR="00201D02">
        <w:rPr>
          <w:rFonts w:eastAsia="Times New Roman"/>
        </w:rPr>
        <w:t>coupled human-natural systems,</w:t>
      </w:r>
      <w:r w:rsidR="00201D02" w:rsidRPr="00201D02">
        <w:rPr>
          <w:rFonts w:eastAsia="Times New Roman"/>
        </w:rPr>
        <w:t xml:space="preserve"> </w:t>
      </w:r>
      <w:r w:rsidR="00201D02">
        <w:rPr>
          <w:rFonts w:eastAsia="Times New Roman"/>
        </w:rPr>
        <w:t>criminology,</w:t>
      </w:r>
      <w:r w:rsidR="00201D02" w:rsidRPr="00201D02">
        <w:rPr>
          <w:rFonts w:eastAsia="Times New Roman"/>
        </w:rPr>
        <w:t xml:space="preserve"> </w:t>
      </w:r>
      <w:r w:rsidR="00201D02">
        <w:rPr>
          <w:rFonts w:eastAsia="Times New Roman"/>
        </w:rPr>
        <w:t>cultural/demographic/economic/political/social behavior and dynamics, environmental/social justice/health politics and policy, global change, human/natural disasters,</w:t>
      </w:r>
      <w:r w:rsidR="00C95088">
        <w:rPr>
          <w:rFonts w:eastAsia="Times New Roman"/>
        </w:rPr>
        <w:t xml:space="preserve"> </w:t>
      </w:r>
      <w:r w:rsidR="00D23401">
        <w:rPr>
          <w:rFonts w:eastAsia="Times New Roman"/>
        </w:rPr>
        <w:t xml:space="preserve">landscape archaeology, </w:t>
      </w:r>
      <w:r w:rsidR="00652253">
        <w:rPr>
          <w:rFonts w:eastAsia="Times New Roman"/>
        </w:rPr>
        <w:t xml:space="preserve">national security, </w:t>
      </w:r>
      <w:r w:rsidR="00D23401">
        <w:rPr>
          <w:rFonts w:eastAsia="Times New Roman"/>
        </w:rPr>
        <w:t xml:space="preserve">and </w:t>
      </w:r>
      <w:r w:rsidR="00DB2F54">
        <w:rPr>
          <w:rFonts w:eastAsia="Times New Roman"/>
        </w:rPr>
        <w:t xml:space="preserve">urban </w:t>
      </w:r>
      <w:r w:rsidR="00D23401">
        <w:rPr>
          <w:rFonts w:eastAsia="Times New Roman"/>
        </w:rPr>
        <w:t xml:space="preserve">studies </w:t>
      </w:r>
      <w:r w:rsidR="00DB2F54">
        <w:rPr>
          <w:rFonts w:eastAsia="Times New Roman"/>
        </w:rPr>
        <w:t>and policy</w:t>
      </w:r>
      <w:r w:rsidR="00D23401">
        <w:rPr>
          <w:rFonts w:eastAsia="Times New Roman"/>
        </w:rPr>
        <w:t>.</w:t>
      </w:r>
    </w:p>
    <w:p w14:paraId="09DB6075" w14:textId="77777777" w:rsidR="00177172" w:rsidRDefault="003B567C" w:rsidP="00F42200">
      <w:pPr>
        <w:pStyle w:val="PlainText"/>
      </w:pPr>
      <w:r>
        <w:t xml:space="preserve">UCF is committed to the development of new hires in interdisciplinary clusters. </w:t>
      </w:r>
      <w:r w:rsidR="00F14827">
        <w:t xml:space="preserve">Faculty will be expected to </w:t>
      </w:r>
      <w:r w:rsidR="000D660F">
        <w:t>strengthen</w:t>
      </w:r>
      <w:r w:rsidR="00F42200">
        <w:t xml:space="preserve"> </w:t>
      </w:r>
      <w:r w:rsidR="00F14827">
        <w:t xml:space="preserve">both </w:t>
      </w:r>
      <w:r w:rsidR="000D660F">
        <w:t>their tenure</w:t>
      </w:r>
      <w:r w:rsidR="00F14827">
        <w:t xml:space="preserve"> home department (</w:t>
      </w:r>
      <w:r w:rsidR="00F14827">
        <w:rPr>
          <w:rFonts w:eastAsia="Times New Roman"/>
        </w:rPr>
        <w:t>Anthropology, Biology, Political Science, or Sociology</w:t>
      </w:r>
      <w:r w:rsidR="00F14827">
        <w:t xml:space="preserve">) as well as the geospatial cluster. </w:t>
      </w:r>
      <w:r>
        <w:t>It is expected that there will be both individual and interdisciplinary infrastructure and startup associated with these three new positions. Each new faculty member will have a unique interdisciplinary mentoring team to foster intellectual breadth and to facilitate integrat</w:t>
      </w:r>
      <w:r w:rsidR="00F97F79">
        <w:t>ive</w:t>
      </w:r>
      <w:r>
        <w:t xml:space="preserve"> capacity to strengthen the success of the cluster.</w:t>
      </w:r>
      <w:r w:rsidR="00F14827">
        <w:t xml:space="preserve">  </w:t>
      </w:r>
      <w:r>
        <w:t xml:space="preserve">  </w:t>
      </w:r>
    </w:p>
    <w:p w14:paraId="40102678" w14:textId="77777777" w:rsidR="00F42200" w:rsidRPr="00F42200" w:rsidRDefault="00F42200" w:rsidP="00F42200">
      <w:pPr>
        <w:pStyle w:val="PlainText"/>
      </w:pPr>
    </w:p>
    <w:p w14:paraId="5BA5C70F" w14:textId="5F5627FD" w:rsidR="00A150E4" w:rsidRDefault="00177172">
      <w:pPr>
        <w:rPr>
          <w:rFonts w:eastAsia="Times New Roman"/>
        </w:rPr>
      </w:pPr>
      <w:r>
        <w:rPr>
          <w:rFonts w:eastAsia="Times New Roman"/>
        </w:rPr>
        <w:t xml:space="preserve">Candidates must apply online at </w:t>
      </w:r>
      <w:r w:rsidR="00853D09">
        <w:fldChar w:fldCharType="begin"/>
      </w:r>
      <w:r w:rsidR="00853D09">
        <w:instrText xml:space="preserve"> HYPERLINK "http://www.jobswithucf.com" </w:instrText>
      </w:r>
      <w:r w:rsidR="00853D09">
        <w:fldChar w:fldCharType="separate"/>
      </w:r>
      <w:r w:rsidRPr="00190BA9">
        <w:rPr>
          <w:rStyle w:val="Hyperlink"/>
          <w:rFonts w:eastAsia="Times New Roman"/>
        </w:rPr>
        <w:t>http://www.jobswithucf.com</w:t>
      </w:r>
      <w:r w:rsidR="00853D09">
        <w:rPr>
          <w:rStyle w:val="Hyperlink"/>
          <w:rFonts w:eastAsia="Times New Roman"/>
        </w:rPr>
        <w:fldChar w:fldCharType="end"/>
      </w:r>
      <w:r w:rsidR="00853D09">
        <w:rPr>
          <w:rStyle w:val="Hyperlink"/>
          <w:rFonts w:eastAsia="Times New Roman"/>
        </w:rPr>
        <w:t>/postings/40000</w:t>
      </w:r>
      <w:bookmarkStart w:id="0" w:name="_GoBack"/>
      <w:bookmarkEnd w:id="0"/>
      <w:r>
        <w:rPr>
          <w:rFonts w:eastAsia="Times New Roman"/>
        </w:rPr>
        <w:t xml:space="preserve"> </w:t>
      </w:r>
      <w:r w:rsidR="00A150E4">
        <w:rPr>
          <w:rFonts w:eastAsia="Times New Roman"/>
        </w:rPr>
        <w:t>(Position #</w:t>
      </w:r>
      <w:r w:rsidR="00853D09">
        <w:rPr>
          <w:rFonts w:eastAsia="Times New Roman"/>
        </w:rPr>
        <w:t>37456</w:t>
      </w:r>
      <w:r w:rsidR="00A150E4">
        <w:rPr>
          <w:rFonts w:eastAsia="Times New Roman"/>
        </w:rPr>
        <w:t xml:space="preserve">) </w:t>
      </w:r>
      <w:r>
        <w:rPr>
          <w:rFonts w:eastAsia="Times New Roman"/>
        </w:rPr>
        <w:t xml:space="preserve">and attach the following materials: a cover letter, curriculum vitae, and contact information for three professional references.  </w:t>
      </w:r>
      <w:r w:rsidR="00F42200">
        <w:rPr>
          <w:rFonts w:eastAsia="Times New Roman"/>
        </w:rPr>
        <w:t xml:space="preserve">In the </w:t>
      </w:r>
      <w:r>
        <w:rPr>
          <w:rFonts w:eastAsia="Times New Roman"/>
        </w:rPr>
        <w:t xml:space="preserve">cover letter </w:t>
      </w:r>
      <w:r w:rsidR="00F42200">
        <w:rPr>
          <w:rFonts w:eastAsia="Times New Roman"/>
        </w:rPr>
        <w:t xml:space="preserve">candidates </w:t>
      </w:r>
      <w:r>
        <w:rPr>
          <w:rFonts w:eastAsia="Times New Roman"/>
        </w:rPr>
        <w:t xml:space="preserve">should address </w:t>
      </w:r>
      <w:r w:rsidR="00F42200">
        <w:rPr>
          <w:rFonts w:eastAsia="Times New Roman"/>
        </w:rPr>
        <w:t>their</w:t>
      </w:r>
      <w:r w:rsidR="00652253">
        <w:rPr>
          <w:rFonts w:eastAsia="Times New Roman"/>
        </w:rPr>
        <w:t xml:space="preserve"> background in</w:t>
      </w:r>
      <w:r>
        <w:rPr>
          <w:rFonts w:eastAsia="Times New Roman"/>
        </w:rPr>
        <w:t xml:space="preserve"> geospatial analysis, current and planned future research directions, </w:t>
      </w:r>
      <w:r w:rsidR="008772DE">
        <w:rPr>
          <w:rFonts w:eastAsia="Times New Roman"/>
        </w:rPr>
        <w:t xml:space="preserve">and </w:t>
      </w:r>
      <w:proofErr w:type="spellStart"/>
      <w:r w:rsidR="00652253">
        <w:rPr>
          <w:rFonts w:eastAsia="Times New Roman"/>
        </w:rPr>
        <w:t>GIScience</w:t>
      </w:r>
      <w:proofErr w:type="spellEnd"/>
      <w:r>
        <w:rPr>
          <w:rFonts w:eastAsia="Times New Roman"/>
        </w:rPr>
        <w:t xml:space="preserve"> courses </w:t>
      </w:r>
      <w:r w:rsidR="008772DE">
        <w:rPr>
          <w:rFonts w:eastAsia="Times New Roman"/>
        </w:rPr>
        <w:t xml:space="preserve">that </w:t>
      </w:r>
      <w:r>
        <w:rPr>
          <w:rFonts w:eastAsia="Times New Roman"/>
        </w:rPr>
        <w:t xml:space="preserve">they could develop and teach, and </w:t>
      </w:r>
      <w:r w:rsidR="008772DE">
        <w:rPr>
          <w:rFonts w:eastAsia="Times New Roman"/>
        </w:rPr>
        <w:t xml:space="preserve">should </w:t>
      </w:r>
      <w:r>
        <w:rPr>
          <w:rFonts w:eastAsia="Times New Roman"/>
        </w:rPr>
        <w:t xml:space="preserve">identify the department(s) for their </w:t>
      </w:r>
      <w:r w:rsidR="00F97F79">
        <w:rPr>
          <w:rFonts w:eastAsia="Times New Roman"/>
        </w:rPr>
        <w:t xml:space="preserve">potential </w:t>
      </w:r>
      <w:r>
        <w:rPr>
          <w:rFonts w:eastAsia="Times New Roman"/>
        </w:rPr>
        <w:t>tenure home.  </w:t>
      </w:r>
    </w:p>
    <w:p w14:paraId="01D2674A" w14:textId="604EF04B" w:rsidR="00A150E4" w:rsidRPr="00F42200" w:rsidRDefault="00D37468">
      <w:pPr>
        <w:rPr>
          <w:rFonts w:eastAsia="Times New Roman"/>
        </w:rPr>
      </w:pPr>
      <w:r>
        <w:rPr>
          <w:rFonts w:eastAsia="Times New Roman"/>
        </w:rPr>
        <w:t xml:space="preserve">The search committee will begin reviewing applications December 1, 2014 and continue to accept applications until </w:t>
      </w:r>
      <w:r w:rsidR="00A150E4">
        <w:rPr>
          <w:rFonts w:eastAsia="Times New Roman"/>
        </w:rPr>
        <w:t>January 1, 2015</w:t>
      </w:r>
      <w:r>
        <w:rPr>
          <w:rFonts w:eastAsia="Times New Roman"/>
        </w:rPr>
        <w:t>.</w:t>
      </w:r>
    </w:p>
    <w:p w14:paraId="1CE9BCA5" w14:textId="77777777" w:rsidR="00482101" w:rsidRDefault="00482101">
      <w:r>
        <w:t xml:space="preserve">The University of Central Florida is an Equal Opportunity and Affirmative Action employer.  All applicants are encouraged to apply, including minorities, women, veterans, and individuals with disabilities. </w:t>
      </w:r>
    </w:p>
    <w:p w14:paraId="4DF6BBE4" w14:textId="6E6ADCD2" w:rsidR="004D50BF" w:rsidRPr="00F97F79" w:rsidRDefault="00F97F79" w:rsidP="0075352E">
      <w:r>
        <w:t>For more information about these positions please contact the Geospatial Cluster Search Chair, Dr. Cynthia Young, Associate Dean in the College of Sciences at Cynthia.Young@ucf.edu.</w:t>
      </w:r>
    </w:p>
    <w:p w14:paraId="0D92EB47" w14:textId="77777777" w:rsidR="004D50BF" w:rsidRDefault="004D50BF" w:rsidP="0075352E">
      <w:pPr>
        <w:rPr>
          <w:b/>
          <w:u w:val="single"/>
        </w:rPr>
      </w:pPr>
    </w:p>
    <w:p w14:paraId="5858C747" w14:textId="77777777" w:rsidR="004D50BF" w:rsidRDefault="004D50BF" w:rsidP="0075352E">
      <w:pPr>
        <w:rPr>
          <w:b/>
          <w:u w:val="single"/>
        </w:rPr>
      </w:pPr>
    </w:p>
    <w:p w14:paraId="60E1C961" w14:textId="77777777" w:rsidR="004D50BF" w:rsidRDefault="004D50BF" w:rsidP="0075352E">
      <w:pPr>
        <w:rPr>
          <w:b/>
          <w:u w:val="single"/>
        </w:rPr>
      </w:pPr>
    </w:p>
    <w:p w14:paraId="50F77F3B" w14:textId="77777777" w:rsidR="004D50BF" w:rsidRDefault="004D50BF" w:rsidP="0075352E">
      <w:pPr>
        <w:rPr>
          <w:b/>
          <w:u w:val="single"/>
        </w:rPr>
      </w:pPr>
    </w:p>
    <w:p w14:paraId="41D8D0FA" w14:textId="77777777" w:rsidR="005A43B7" w:rsidRDefault="003B567C" w:rsidP="0075352E">
      <w:r w:rsidRPr="003B567C">
        <w:rPr>
          <w:b/>
          <w:u w:val="single"/>
        </w:rPr>
        <w:t>WHERE IS AD BEING POSTED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3148"/>
        <w:gridCol w:w="2630"/>
      </w:tblGrid>
      <w:tr w:rsidR="004D50BF" w14:paraId="37DCC19C" w14:textId="77777777" w:rsidTr="004D50BF">
        <w:tc>
          <w:tcPr>
            <w:tcW w:w="3572" w:type="dxa"/>
          </w:tcPr>
          <w:p w14:paraId="35D5D8CB" w14:textId="77777777" w:rsidR="004D50BF" w:rsidRPr="00F42200" w:rsidRDefault="004D50BF" w:rsidP="0075352E">
            <w:pPr>
              <w:rPr>
                <w:b/>
              </w:rPr>
            </w:pPr>
            <w:r w:rsidRPr="00F42200">
              <w:rPr>
                <w:b/>
              </w:rPr>
              <w:t>Location of Advertisement</w:t>
            </w:r>
          </w:p>
        </w:tc>
        <w:tc>
          <w:tcPr>
            <w:tcW w:w="3148" w:type="dxa"/>
          </w:tcPr>
          <w:p w14:paraId="67EAB2A5" w14:textId="77777777" w:rsidR="004D50BF" w:rsidRPr="00F42200" w:rsidRDefault="004D50BF" w:rsidP="0075352E">
            <w:pPr>
              <w:rPr>
                <w:b/>
              </w:rPr>
            </w:pPr>
            <w:r w:rsidRPr="00F42200">
              <w:rPr>
                <w:b/>
              </w:rPr>
              <w:t>Responsible Party</w:t>
            </w:r>
          </w:p>
        </w:tc>
        <w:tc>
          <w:tcPr>
            <w:tcW w:w="2630" w:type="dxa"/>
          </w:tcPr>
          <w:p w14:paraId="31D4480C" w14:textId="77777777" w:rsidR="004D50BF" w:rsidRPr="00F42200" w:rsidRDefault="004D50BF" w:rsidP="0075352E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4D50BF" w14:paraId="60E1D557" w14:textId="77777777" w:rsidTr="004D50BF">
        <w:tc>
          <w:tcPr>
            <w:tcW w:w="3572" w:type="dxa"/>
          </w:tcPr>
          <w:p w14:paraId="2AFC61ED" w14:textId="77777777" w:rsidR="004D50BF" w:rsidRDefault="004D50BF" w:rsidP="0075352E">
            <w:r>
              <w:t xml:space="preserve">University Consortium for Geographic Information Science </w:t>
            </w:r>
            <w:hyperlink r:id="rId5" w:history="1">
              <w:r w:rsidRPr="00E41030">
                <w:rPr>
                  <w:rStyle w:val="Hyperlink"/>
                </w:rPr>
                <w:t>http://ucgis.org/</w:t>
              </w:r>
            </w:hyperlink>
          </w:p>
        </w:tc>
        <w:tc>
          <w:tcPr>
            <w:tcW w:w="3148" w:type="dxa"/>
          </w:tcPr>
          <w:p w14:paraId="2F459C49" w14:textId="14A652F6" w:rsidR="004D50BF" w:rsidRDefault="00800D0F" w:rsidP="0075352E">
            <w:r>
              <w:t>Dean’s Office</w:t>
            </w:r>
          </w:p>
        </w:tc>
        <w:tc>
          <w:tcPr>
            <w:tcW w:w="2630" w:type="dxa"/>
          </w:tcPr>
          <w:p w14:paraId="1C897889" w14:textId="77777777" w:rsidR="004D50BF" w:rsidRDefault="004D50BF" w:rsidP="0075352E"/>
        </w:tc>
      </w:tr>
      <w:tr w:rsidR="00800D0F" w14:paraId="754D6495" w14:textId="77777777" w:rsidTr="004D50BF">
        <w:tc>
          <w:tcPr>
            <w:tcW w:w="3572" w:type="dxa"/>
          </w:tcPr>
          <w:p w14:paraId="6D83CA58" w14:textId="35189C45" w:rsidR="00800D0F" w:rsidRDefault="00800D0F" w:rsidP="0075352E">
            <w:r>
              <w:t xml:space="preserve">APSA </w:t>
            </w:r>
          </w:p>
        </w:tc>
        <w:tc>
          <w:tcPr>
            <w:tcW w:w="3148" w:type="dxa"/>
          </w:tcPr>
          <w:p w14:paraId="73F67B51" w14:textId="26C85066" w:rsidR="00800D0F" w:rsidRDefault="00800D0F" w:rsidP="0075352E">
            <w:r>
              <w:t>Political Science</w:t>
            </w:r>
          </w:p>
        </w:tc>
        <w:tc>
          <w:tcPr>
            <w:tcW w:w="2630" w:type="dxa"/>
          </w:tcPr>
          <w:p w14:paraId="51E5BB40" w14:textId="77777777" w:rsidR="00800D0F" w:rsidRDefault="00800D0F" w:rsidP="0075352E"/>
        </w:tc>
      </w:tr>
      <w:tr w:rsidR="00800D0F" w14:paraId="680E7B07" w14:textId="77777777" w:rsidTr="004D50BF">
        <w:tc>
          <w:tcPr>
            <w:tcW w:w="3572" w:type="dxa"/>
          </w:tcPr>
          <w:p w14:paraId="59B8D6F0" w14:textId="0E92B77A" w:rsidR="00800D0F" w:rsidRDefault="00800D0F" w:rsidP="0075352E">
            <w:r>
              <w:t xml:space="preserve">List serves </w:t>
            </w:r>
          </w:p>
        </w:tc>
        <w:tc>
          <w:tcPr>
            <w:tcW w:w="3148" w:type="dxa"/>
          </w:tcPr>
          <w:p w14:paraId="231A982B" w14:textId="2D95876E" w:rsidR="00800D0F" w:rsidRDefault="00800D0F" w:rsidP="0075352E">
            <w:r>
              <w:t>Political Science</w:t>
            </w:r>
          </w:p>
        </w:tc>
        <w:tc>
          <w:tcPr>
            <w:tcW w:w="2630" w:type="dxa"/>
          </w:tcPr>
          <w:p w14:paraId="4E4C8170" w14:textId="77777777" w:rsidR="00800D0F" w:rsidRDefault="00800D0F" w:rsidP="0075352E"/>
        </w:tc>
      </w:tr>
      <w:tr w:rsidR="004D50BF" w14:paraId="3DA7AC77" w14:textId="77777777" w:rsidTr="004D50BF">
        <w:tc>
          <w:tcPr>
            <w:tcW w:w="3572" w:type="dxa"/>
          </w:tcPr>
          <w:p w14:paraId="52C265F0" w14:textId="77777777" w:rsidR="004D50BF" w:rsidRDefault="004D50BF" w:rsidP="0075352E">
            <w:r>
              <w:t xml:space="preserve">American Anthropological Association </w:t>
            </w:r>
          </w:p>
        </w:tc>
        <w:tc>
          <w:tcPr>
            <w:tcW w:w="3148" w:type="dxa"/>
          </w:tcPr>
          <w:p w14:paraId="06CD8148" w14:textId="77777777" w:rsidR="004D50BF" w:rsidRDefault="004D50BF" w:rsidP="0075352E">
            <w:r>
              <w:t>Anthropology</w:t>
            </w:r>
          </w:p>
        </w:tc>
        <w:tc>
          <w:tcPr>
            <w:tcW w:w="2630" w:type="dxa"/>
          </w:tcPr>
          <w:p w14:paraId="14E55983" w14:textId="77777777" w:rsidR="004D50BF" w:rsidRDefault="004D50BF" w:rsidP="0075352E"/>
        </w:tc>
      </w:tr>
      <w:tr w:rsidR="004D50BF" w14:paraId="225DE963" w14:textId="77777777" w:rsidTr="004D50BF">
        <w:tc>
          <w:tcPr>
            <w:tcW w:w="3572" w:type="dxa"/>
          </w:tcPr>
          <w:p w14:paraId="64901BB5" w14:textId="77777777" w:rsidR="004D50BF" w:rsidRDefault="004D50BF" w:rsidP="0075352E">
            <w:r>
              <w:t>American Association of Geographers</w:t>
            </w:r>
          </w:p>
        </w:tc>
        <w:tc>
          <w:tcPr>
            <w:tcW w:w="3148" w:type="dxa"/>
          </w:tcPr>
          <w:p w14:paraId="0783DDBA" w14:textId="77777777" w:rsidR="004D50BF" w:rsidRDefault="004D50BF" w:rsidP="0075352E">
            <w:r>
              <w:t xml:space="preserve">Dean’s Office </w:t>
            </w:r>
          </w:p>
        </w:tc>
        <w:tc>
          <w:tcPr>
            <w:tcW w:w="2630" w:type="dxa"/>
          </w:tcPr>
          <w:p w14:paraId="68DDDC6B" w14:textId="77777777" w:rsidR="004D50BF" w:rsidRDefault="004D50BF" w:rsidP="0075352E"/>
        </w:tc>
      </w:tr>
      <w:tr w:rsidR="004D50BF" w14:paraId="6680CAA5" w14:textId="77777777" w:rsidTr="004D50BF">
        <w:tc>
          <w:tcPr>
            <w:tcW w:w="3572" w:type="dxa"/>
          </w:tcPr>
          <w:p w14:paraId="07CF3FC1" w14:textId="77777777" w:rsidR="004D50BF" w:rsidRPr="00F42200" w:rsidRDefault="004D50BF" w:rsidP="0075352E">
            <w:pPr>
              <w:rPr>
                <w:color w:val="1F497D"/>
              </w:rPr>
            </w:pPr>
            <w:r>
              <w:rPr>
                <w:color w:val="1F497D"/>
              </w:rPr>
              <w:t>Society of Conservation GIS</w:t>
            </w:r>
          </w:p>
        </w:tc>
        <w:tc>
          <w:tcPr>
            <w:tcW w:w="3148" w:type="dxa"/>
          </w:tcPr>
          <w:p w14:paraId="34CD78D9" w14:textId="5C796512" w:rsidR="004D50BF" w:rsidRDefault="00800D0F" w:rsidP="0075352E">
            <w:r>
              <w:t>John We</w:t>
            </w:r>
          </w:p>
        </w:tc>
        <w:tc>
          <w:tcPr>
            <w:tcW w:w="2630" w:type="dxa"/>
          </w:tcPr>
          <w:p w14:paraId="49A1FD57" w14:textId="77777777" w:rsidR="004D50BF" w:rsidRDefault="004D50BF" w:rsidP="0075352E"/>
        </w:tc>
      </w:tr>
      <w:tr w:rsidR="004D50BF" w14:paraId="79EBC4C8" w14:textId="77777777" w:rsidTr="004D50BF">
        <w:tc>
          <w:tcPr>
            <w:tcW w:w="3572" w:type="dxa"/>
          </w:tcPr>
          <w:p w14:paraId="75EB0630" w14:textId="77777777" w:rsidR="004D50BF" w:rsidRDefault="004D50BF" w:rsidP="0075352E">
            <w:pPr>
              <w:rPr>
                <w:color w:val="1F497D"/>
              </w:rPr>
            </w:pPr>
            <w:r>
              <w:rPr>
                <w:color w:val="1F497D"/>
              </w:rPr>
              <w:t>American Geophysical Union (Eos)</w:t>
            </w:r>
          </w:p>
        </w:tc>
        <w:tc>
          <w:tcPr>
            <w:tcW w:w="3148" w:type="dxa"/>
          </w:tcPr>
          <w:p w14:paraId="54594F01" w14:textId="274EC518" w:rsidR="004D50BF" w:rsidRDefault="00800D0F" w:rsidP="0075352E">
            <w:r>
              <w:t>Dean’s Office</w:t>
            </w:r>
          </w:p>
        </w:tc>
        <w:tc>
          <w:tcPr>
            <w:tcW w:w="2630" w:type="dxa"/>
          </w:tcPr>
          <w:p w14:paraId="0138C50A" w14:textId="77777777" w:rsidR="004D50BF" w:rsidRDefault="004D50BF" w:rsidP="0075352E"/>
        </w:tc>
      </w:tr>
      <w:tr w:rsidR="004D50BF" w14:paraId="37805CEF" w14:textId="77777777" w:rsidTr="004D50BF">
        <w:tc>
          <w:tcPr>
            <w:tcW w:w="3572" w:type="dxa"/>
          </w:tcPr>
          <w:p w14:paraId="64E916AE" w14:textId="77777777" w:rsidR="004D50BF" w:rsidRDefault="004D50BF" w:rsidP="0075352E">
            <w:pPr>
              <w:rPr>
                <w:color w:val="1F497D"/>
              </w:rPr>
            </w:pPr>
            <w:r>
              <w:rPr>
                <w:color w:val="1F497D"/>
              </w:rPr>
              <w:t>GIS Jobs Clearinghouse</w:t>
            </w:r>
          </w:p>
        </w:tc>
        <w:tc>
          <w:tcPr>
            <w:tcW w:w="3148" w:type="dxa"/>
          </w:tcPr>
          <w:p w14:paraId="5D17F77D" w14:textId="6A4573FE" w:rsidR="004D50BF" w:rsidRDefault="00800D0F" w:rsidP="0075352E">
            <w:r>
              <w:t>Dean’</w:t>
            </w:r>
            <w:r w:rsidR="00376AF7">
              <w:t>s Of</w:t>
            </w:r>
            <w:r>
              <w:t>fice</w:t>
            </w:r>
          </w:p>
        </w:tc>
        <w:tc>
          <w:tcPr>
            <w:tcW w:w="2630" w:type="dxa"/>
          </w:tcPr>
          <w:p w14:paraId="7B7E4DEC" w14:textId="77777777" w:rsidR="004D50BF" w:rsidRDefault="004D50BF" w:rsidP="0075352E"/>
        </w:tc>
      </w:tr>
      <w:tr w:rsidR="004D50BF" w14:paraId="7EA5765B" w14:textId="77777777" w:rsidTr="004D50BF">
        <w:tc>
          <w:tcPr>
            <w:tcW w:w="3572" w:type="dxa"/>
          </w:tcPr>
          <w:p w14:paraId="5279FC96" w14:textId="77777777" w:rsidR="004D50BF" w:rsidRDefault="004D50BF" w:rsidP="0075352E">
            <w:pPr>
              <w:rPr>
                <w:color w:val="1F497D"/>
              </w:rPr>
            </w:pPr>
            <w:r>
              <w:rPr>
                <w:color w:val="1F497D"/>
              </w:rPr>
              <w:t>Science</w:t>
            </w:r>
          </w:p>
        </w:tc>
        <w:tc>
          <w:tcPr>
            <w:tcW w:w="3148" w:type="dxa"/>
          </w:tcPr>
          <w:p w14:paraId="2CDBF670" w14:textId="77777777" w:rsidR="004D50BF" w:rsidRDefault="004D50BF" w:rsidP="0075352E">
            <w:r>
              <w:t>Dean’s Office ($$$)</w:t>
            </w:r>
          </w:p>
        </w:tc>
        <w:tc>
          <w:tcPr>
            <w:tcW w:w="2630" w:type="dxa"/>
          </w:tcPr>
          <w:p w14:paraId="0D89E867" w14:textId="77777777" w:rsidR="004D50BF" w:rsidRDefault="004D50BF" w:rsidP="0075352E"/>
        </w:tc>
      </w:tr>
      <w:tr w:rsidR="004D50BF" w14:paraId="2C1063E6" w14:textId="77777777" w:rsidTr="004D50BF">
        <w:tc>
          <w:tcPr>
            <w:tcW w:w="3572" w:type="dxa"/>
          </w:tcPr>
          <w:p w14:paraId="2CBA7114" w14:textId="77777777" w:rsidR="004D50BF" w:rsidRDefault="004D50BF" w:rsidP="00F42200">
            <w:pPr>
              <w:rPr>
                <w:color w:val="1F497D"/>
              </w:rPr>
            </w:pPr>
            <w:r>
              <w:rPr>
                <w:color w:val="1F497D"/>
              </w:rPr>
              <w:t>Society of Conservation Biology</w:t>
            </w:r>
          </w:p>
          <w:p w14:paraId="0790D506" w14:textId="77777777" w:rsidR="004D50BF" w:rsidRDefault="004D50BF" w:rsidP="0075352E">
            <w:pPr>
              <w:rPr>
                <w:color w:val="1F497D"/>
              </w:rPr>
            </w:pPr>
            <w:r>
              <w:rPr>
                <w:color w:val="1F497D"/>
              </w:rPr>
              <w:t>ECOLOG-L listserv (Ecological Society of America)</w:t>
            </w:r>
          </w:p>
        </w:tc>
        <w:tc>
          <w:tcPr>
            <w:tcW w:w="3148" w:type="dxa"/>
          </w:tcPr>
          <w:p w14:paraId="5A4908F7" w14:textId="04A1B438" w:rsidR="004D50BF" w:rsidRDefault="004D50BF" w:rsidP="0075352E">
            <w:r>
              <w:t>Biology (John</w:t>
            </w:r>
            <w:r w:rsidR="00800D0F">
              <w:t xml:space="preserve"> We</w:t>
            </w:r>
            <w:r>
              <w:t>)</w:t>
            </w:r>
          </w:p>
        </w:tc>
        <w:tc>
          <w:tcPr>
            <w:tcW w:w="2630" w:type="dxa"/>
          </w:tcPr>
          <w:p w14:paraId="3EE9D801" w14:textId="77777777" w:rsidR="004D50BF" w:rsidRDefault="004D50BF" w:rsidP="0075352E"/>
        </w:tc>
      </w:tr>
      <w:tr w:rsidR="004D50BF" w14:paraId="365F6027" w14:textId="77777777" w:rsidTr="004D50BF">
        <w:tc>
          <w:tcPr>
            <w:tcW w:w="3572" w:type="dxa"/>
          </w:tcPr>
          <w:p w14:paraId="0BD5379D" w14:textId="77777777" w:rsidR="004D50BF" w:rsidRDefault="004D50BF" w:rsidP="00F42200">
            <w:pPr>
              <w:rPr>
                <w:color w:val="1F497D"/>
              </w:rPr>
            </w:pPr>
            <w:r>
              <w:rPr>
                <w:color w:val="1F497D"/>
              </w:rPr>
              <w:t>USIALE-L listserv (Association of Landscape Ecology)</w:t>
            </w:r>
          </w:p>
        </w:tc>
        <w:tc>
          <w:tcPr>
            <w:tcW w:w="3148" w:type="dxa"/>
          </w:tcPr>
          <w:p w14:paraId="0DC33956" w14:textId="4A8B6EEE" w:rsidR="004D50BF" w:rsidRDefault="004D50BF" w:rsidP="0075352E">
            <w:r>
              <w:t>Biology (John</w:t>
            </w:r>
            <w:r w:rsidR="00800D0F">
              <w:t xml:space="preserve"> We.</w:t>
            </w:r>
            <w:r>
              <w:t>)</w:t>
            </w:r>
          </w:p>
        </w:tc>
        <w:tc>
          <w:tcPr>
            <w:tcW w:w="2630" w:type="dxa"/>
          </w:tcPr>
          <w:p w14:paraId="157B4DAB" w14:textId="77777777" w:rsidR="004D50BF" w:rsidRDefault="004D50BF" w:rsidP="0075352E"/>
        </w:tc>
      </w:tr>
      <w:tr w:rsidR="004D50BF" w14:paraId="558EF9FD" w14:textId="77777777" w:rsidTr="004D50BF">
        <w:tc>
          <w:tcPr>
            <w:tcW w:w="3572" w:type="dxa"/>
          </w:tcPr>
          <w:p w14:paraId="03F89981" w14:textId="77777777" w:rsidR="004D50BF" w:rsidRDefault="004D50BF" w:rsidP="0075352E">
            <w:pPr>
              <w:rPr>
                <w:color w:val="1F497D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Academy of Criminal Justice Sciences</w:t>
            </w:r>
          </w:p>
        </w:tc>
        <w:tc>
          <w:tcPr>
            <w:tcW w:w="3148" w:type="dxa"/>
          </w:tcPr>
          <w:p w14:paraId="73259B77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04CA0784" w14:textId="77777777" w:rsidR="004D50BF" w:rsidRDefault="004D50BF" w:rsidP="0075352E"/>
        </w:tc>
      </w:tr>
      <w:tr w:rsidR="004D50BF" w14:paraId="0E232941" w14:textId="77777777" w:rsidTr="004D50BF">
        <w:tc>
          <w:tcPr>
            <w:tcW w:w="3572" w:type="dxa"/>
          </w:tcPr>
          <w:p w14:paraId="69195119" w14:textId="77777777" w:rsidR="004D50BF" w:rsidRDefault="004D50BF" w:rsidP="0075352E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American Sociological Association</w:t>
            </w:r>
          </w:p>
        </w:tc>
        <w:tc>
          <w:tcPr>
            <w:tcW w:w="3148" w:type="dxa"/>
          </w:tcPr>
          <w:p w14:paraId="0B492565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102C4A18" w14:textId="77777777" w:rsidR="004D50BF" w:rsidRDefault="004D50BF" w:rsidP="0075352E"/>
        </w:tc>
      </w:tr>
      <w:tr w:rsidR="004D50BF" w14:paraId="2C6E7D1D" w14:textId="77777777" w:rsidTr="004D50BF">
        <w:tc>
          <w:tcPr>
            <w:tcW w:w="3572" w:type="dxa"/>
          </w:tcPr>
          <w:p w14:paraId="75F24E5E" w14:textId="77777777" w:rsidR="004D50BF" w:rsidRDefault="004D50BF" w:rsidP="004D50BF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The American Society of Criminology</w:t>
            </w:r>
          </w:p>
        </w:tc>
        <w:tc>
          <w:tcPr>
            <w:tcW w:w="3148" w:type="dxa"/>
          </w:tcPr>
          <w:p w14:paraId="6BB56F58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2A7D8545" w14:textId="77777777" w:rsidR="004D50BF" w:rsidRDefault="004D50BF" w:rsidP="0075352E"/>
        </w:tc>
      </w:tr>
      <w:tr w:rsidR="004D50BF" w14:paraId="259ADD7E" w14:textId="77777777" w:rsidTr="004D50BF">
        <w:tc>
          <w:tcPr>
            <w:tcW w:w="3572" w:type="dxa"/>
          </w:tcPr>
          <w:p w14:paraId="25C27B3B" w14:textId="77777777" w:rsidR="004D50BF" w:rsidRDefault="004D50BF" w:rsidP="0075352E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American Public Health Association</w:t>
            </w:r>
          </w:p>
        </w:tc>
        <w:tc>
          <w:tcPr>
            <w:tcW w:w="3148" w:type="dxa"/>
          </w:tcPr>
          <w:p w14:paraId="30FE5B07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28F6F828" w14:textId="77777777" w:rsidR="004D50BF" w:rsidRDefault="004D50BF" w:rsidP="0075352E"/>
        </w:tc>
      </w:tr>
      <w:tr w:rsidR="004D50BF" w14:paraId="4794C445" w14:textId="77777777" w:rsidTr="004D50BF">
        <w:tc>
          <w:tcPr>
            <w:tcW w:w="3572" w:type="dxa"/>
          </w:tcPr>
          <w:p w14:paraId="412FDEC6" w14:textId="77777777" w:rsidR="004D50BF" w:rsidRDefault="004D50BF" w:rsidP="0075352E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Chronicle of Higher Education</w:t>
            </w:r>
          </w:p>
        </w:tc>
        <w:tc>
          <w:tcPr>
            <w:tcW w:w="3148" w:type="dxa"/>
          </w:tcPr>
          <w:p w14:paraId="64822E04" w14:textId="77777777" w:rsidR="004D50BF" w:rsidRDefault="004D50BF" w:rsidP="0075352E">
            <w:r>
              <w:t>Dean’s Office</w:t>
            </w:r>
          </w:p>
        </w:tc>
        <w:tc>
          <w:tcPr>
            <w:tcW w:w="2630" w:type="dxa"/>
          </w:tcPr>
          <w:p w14:paraId="712C325B" w14:textId="77777777" w:rsidR="004D50BF" w:rsidRDefault="004D50BF" w:rsidP="0075352E"/>
        </w:tc>
      </w:tr>
      <w:tr w:rsidR="004D50BF" w14:paraId="692D3351" w14:textId="77777777" w:rsidTr="004D50BF">
        <w:tc>
          <w:tcPr>
            <w:tcW w:w="3572" w:type="dxa"/>
          </w:tcPr>
          <w:p w14:paraId="313A649B" w14:textId="77777777" w:rsidR="004D50BF" w:rsidRDefault="004D50BF" w:rsidP="0075352E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Southern Sociological Society</w:t>
            </w:r>
          </w:p>
        </w:tc>
        <w:tc>
          <w:tcPr>
            <w:tcW w:w="3148" w:type="dxa"/>
          </w:tcPr>
          <w:p w14:paraId="28326A79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312B6778" w14:textId="77777777" w:rsidR="004D50BF" w:rsidRDefault="004D50BF" w:rsidP="0075352E"/>
        </w:tc>
      </w:tr>
      <w:tr w:rsidR="004D50BF" w14:paraId="589F58BE" w14:textId="77777777" w:rsidTr="004D50BF">
        <w:tc>
          <w:tcPr>
            <w:tcW w:w="3572" w:type="dxa"/>
          </w:tcPr>
          <w:p w14:paraId="0616AAA2" w14:textId="77777777" w:rsidR="004D50BF" w:rsidRDefault="004D50BF" w:rsidP="004D50BF">
            <w:pPr>
              <w:tabs>
                <w:tab w:val="left" w:pos="1128"/>
              </w:tabs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American Society for Public Administration</w:t>
            </w:r>
          </w:p>
        </w:tc>
        <w:tc>
          <w:tcPr>
            <w:tcW w:w="3148" w:type="dxa"/>
          </w:tcPr>
          <w:p w14:paraId="2E9CB429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4CB86249" w14:textId="77777777" w:rsidR="004D50BF" w:rsidRDefault="004D50BF" w:rsidP="0075352E"/>
        </w:tc>
      </w:tr>
      <w:tr w:rsidR="004D50BF" w14:paraId="71F99B5A" w14:textId="77777777" w:rsidTr="004D50BF">
        <w:tc>
          <w:tcPr>
            <w:tcW w:w="3572" w:type="dxa"/>
          </w:tcPr>
          <w:p w14:paraId="741C6323" w14:textId="77777777" w:rsidR="004D50BF" w:rsidRPr="004D50BF" w:rsidRDefault="004D50BF" w:rsidP="004D50BF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Population Association of America</w:t>
            </w:r>
          </w:p>
        </w:tc>
        <w:tc>
          <w:tcPr>
            <w:tcW w:w="3148" w:type="dxa"/>
          </w:tcPr>
          <w:p w14:paraId="0014280F" w14:textId="77777777" w:rsidR="004D50BF" w:rsidRDefault="004D50BF" w:rsidP="0075352E">
            <w:r>
              <w:t>Sociology</w:t>
            </w:r>
          </w:p>
        </w:tc>
        <w:tc>
          <w:tcPr>
            <w:tcW w:w="2630" w:type="dxa"/>
          </w:tcPr>
          <w:p w14:paraId="2051821F" w14:textId="77777777" w:rsidR="004D50BF" w:rsidRDefault="004D50BF" w:rsidP="0075352E">
            <w:r>
              <w:t>Free</w:t>
            </w:r>
          </w:p>
        </w:tc>
      </w:tr>
    </w:tbl>
    <w:p w14:paraId="0FC9CD1A" w14:textId="77777777" w:rsidR="003B567C" w:rsidRDefault="003B567C" w:rsidP="0075352E"/>
    <w:p w14:paraId="4BCE063B" w14:textId="77777777" w:rsidR="003B567C" w:rsidRDefault="003B567C" w:rsidP="0075352E"/>
    <w:sectPr w:rsidR="003B5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14F4"/>
    <w:multiLevelType w:val="hybridMultilevel"/>
    <w:tmpl w:val="1850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10532"/>
    <w:multiLevelType w:val="hybridMultilevel"/>
    <w:tmpl w:val="12F0D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E7"/>
    <w:rsid w:val="0000164C"/>
    <w:rsid w:val="000805C1"/>
    <w:rsid w:val="000D660F"/>
    <w:rsid w:val="000E68F8"/>
    <w:rsid w:val="001549EA"/>
    <w:rsid w:val="00177172"/>
    <w:rsid w:val="001B3C68"/>
    <w:rsid w:val="001D6D82"/>
    <w:rsid w:val="00201D02"/>
    <w:rsid w:val="002264ED"/>
    <w:rsid w:val="00261786"/>
    <w:rsid w:val="00376AF7"/>
    <w:rsid w:val="003B567C"/>
    <w:rsid w:val="004253FC"/>
    <w:rsid w:val="00446C5A"/>
    <w:rsid w:val="00482101"/>
    <w:rsid w:val="004D4FB7"/>
    <w:rsid w:val="004D50BF"/>
    <w:rsid w:val="00594EC9"/>
    <w:rsid w:val="005A43B7"/>
    <w:rsid w:val="005E5096"/>
    <w:rsid w:val="0061723F"/>
    <w:rsid w:val="00652253"/>
    <w:rsid w:val="00684E84"/>
    <w:rsid w:val="006F64E7"/>
    <w:rsid w:val="0075352E"/>
    <w:rsid w:val="00800D0F"/>
    <w:rsid w:val="0080356E"/>
    <w:rsid w:val="00853D09"/>
    <w:rsid w:val="00855583"/>
    <w:rsid w:val="00866233"/>
    <w:rsid w:val="008772DE"/>
    <w:rsid w:val="00877484"/>
    <w:rsid w:val="008857BB"/>
    <w:rsid w:val="008D0FC9"/>
    <w:rsid w:val="008F072F"/>
    <w:rsid w:val="00910C7B"/>
    <w:rsid w:val="00927662"/>
    <w:rsid w:val="00944860"/>
    <w:rsid w:val="00A150E4"/>
    <w:rsid w:val="00A87041"/>
    <w:rsid w:val="00AD3779"/>
    <w:rsid w:val="00AE272E"/>
    <w:rsid w:val="00AE2FB1"/>
    <w:rsid w:val="00B62C17"/>
    <w:rsid w:val="00C61331"/>
    <w:rsid w:val="00C95088"/>
    <w:rsid w:val="00D002D8"/>
    <w:rsid w:val="00D22EE9"/>
    <w:rsid w:val="00D23401"/>
    <w:rsid w:val="00D37468"/>
    <w:rsid w:val="00DB2F54"/>
    <w:rsid w:val="00DB33B0"/>
    <w:rsid w:val="00DD3E84"/>
    <w:rsid w:val="00DF5EE3"/>
    <w:rsid w:val="00E54B02"/>
    <w:rsid w:val="00F14827"/>
    <w:rsid w:val="00F42200"/>
    <w:rsid w:val="00F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97032"/>
  <w15:docId w15:val="{51D3DB6C-D402-4735-8FC3-F346456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3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276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766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148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2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50B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g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Sciences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Young</dc:creator>
  <cp:lastModifiedBy>Cynthia Young</cp:lastModifiedBy>
  <cp:revision>5</cp:revision>
  <dcterms:created xsi:type="dcterms:W3CDTF">2014-10-17T13:18:00Z</dcterms:created>
  <dcterms:modified xsi:type="dcterms:W3CDTF">2014-10-20T17:47:00Z</dcterms:modified>
</cp:coreProperties>
</file>